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/>
        <w:drawing>
          <wp:inline distB="0" distT="0" distL="0" distR="0">
            <wp:extent cx="5400040" cy="73624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362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omfortaa" w:cs="Comfortaa" w:eastAsia="Comfortaa" w:hAnsi="Comfortaa"/>
          <w:b w:val="1"/>
          <w:sz w:val="32"/>
          <w:szCs w:val="32"/>
        </w:rPr>
      </w:pPr>
      <w:r w:rsidDel="00000000" w:rsidR="00000000" w:rsidRPr="00000000">
        <w:rPr>
          <w:rFonts w:ascii="Comfortaa" w:cs="Comfortaa" w:eastAsia="Comfortaa" w:hAnsi="Comfortaa"/>
          <w:b w:val="1"/>
          <w:sz w:val="32"/>
          <w:szCs w:val="32"/>
          <w:rtl w:val="0"/>
        </w:rPr>
        <w:t xml:space="preserve">A PREFEITURA MUNCIPAL DE </w:t>
      </w:r>
    </w:p>
    <w:p w:rsidR="00000000" w:rsidDel="00000000" w:rsidP="00000000" w:rsidRDefault="00000000" w:rsidRPr="00000000" w14:paraId="00000003">
      <w:pPr>
        <w:jc w:val="center"/>
        <w:rPr>
          <w:rFonts w:ascii="Comfortaa" w:cs="Comfortaa" w:eastAsia="Comfortaa" w:hAnsi="Comfortaa"/>
          <w:b w:val="1"/>
          <w:sz w:val="32"/>
          <w:szCs w:val="32"/>
        </w:rPr>
      </w:pPr>
      <w:r w:rsidDel="00000000" w:rsidR="00000000" w:rsidRPr="00000000">
        <w:rPr>
          <w:rFonts w:ascii="Comfortaa" w:cs="Comfortaa" w:eastAsia="Comfortaa" w:hAnsi="Comfortaa"/>
          <w:b w:val="1"/>
          <w:sz w:val="32"/>
          <w:szCs w:val="32"/>
          <w:rtl w:val="0"/>
        </w:rPr>
        <w:t xml:space="preserve">Agronômica SC</w:t>
      </w:r>
    </w:p>
    <w:p w:rsidR="00000000" w:rsidDel="00000000" w:rsidP="00000000" w:rsidRDefault="00000000" w:rsidRPr="00000000" w14:paraId="00000004">
      <w:pPr>
        <w:jc w:val="center"/>
        <w:rPr>
          <w:rFonts w:ascii="Comfortaa" w:cs="Comfortaa" w:eastAsia="Comfortaa" w:hAnsi="Comfortaa"/>
          <w:b w:val="1"/>
          <w:sz w:val="28"/>
          <w:szCs w:val="28"/>
        </w:rPr>
      </w:pPr>
      <w:r w:rsidDel="00000000" w:rsidR="00000000" w:rsidRPr="00000000">
        <w:rPr>
          <w:rFonts w:ascii="Comfortaa" w:cs="Comfortaa" w:eastAsia="Comfortaa" w:hAnsi="Comfortaa"/>
          <w:b w:val="1"/>
          <w:sz w:val="28"/>
          <w:szCs w:val="28"/>
          <w:rtl w:val="0"/>
        </w:rPr>
        <w:t xml:space="preserve">Medicentro Distribuidora de Medicamentos EPP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Endereço: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Rua Pascoal Gomes Librelotto, 20 terreo – Bairro Pq. Dom Antônio Reis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CNPJ: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27.105.456/0001-72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E-mail: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00ff"/>
            <w:u w:val="single"/>
            <w:rtl w:val="0"/>
          </w:rPr>
          <w:t xml:space="preserve">medicentrodistribuidora@hotmail.com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Ramo de atividade: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Comércio atacadista de medicamentos e drogas de uso humano; Comércio varejista de produtos farmacêuticos, sem manipulações de fórmulas; Comércio atacadista de produtos e equipamentos odontológicos.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Cidade: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Santa Maria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Estado: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RS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CEP: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97.065-290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Telefone: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(55) 3025.9900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Fax: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(55) 3025.9939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Inscrição Estadual: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109/0394494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    Inscrição Municipal: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98428140 </w:t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Sonda Botton Gastrotomia 14 F, 1,2 cm R$4.125,00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SANTA MARIA RS, 11DE OUTUBRO DE 2024.</w:t>
      </w:r>
    </w:p>
    <w:p w:rsidR="00000000" w:rsidDel="00000000" w:rsidP="00000000" w:rsidRDefault="00000000" w:rsidRPr="00000000" w14:paraId="0000000E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241300</wp:posOffset>
            </wp:positionH>
            <wp:positionV relativeFrom="paragraph">
              <wp:posOffset>93345</wp:posOffset>
            </wp:positionV>
            <wp:extent cx="2542540" cy="184721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8472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F">
      <w:pPr>
        <w:ind w:firstLine="1080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108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108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568" w:left="426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Georgia"/>
  <w:font w:name="Comforta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120" w:before="120" w:line="240" w:lineRule="auto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mailto:medicentrodistribuidora@hotmail.com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